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9387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9371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EB20F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</w:t>
            </w:r>
            <w:r w:rsidR="00D2737C">
              <w:rPr>
                <w:sz w:val="28"/>
                <w:szCs w:val="28"/>
              </w:rPr>
              <w:t>50</w:t>
            </w:r>
            <w:r w:rsidR="00EB20F3">
              <w:rPr>
                <w:sz w:val="28"/>
                <w:szCs w:val="28"/>
              </w:rPr>
              <w:t>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 xml:space="preserve">ого сельского поселения – </w:t>
            </w:r>
            <w:r w:rsidR="00D2737C">
              <w:rPr>
                <w:sz w:val="28"/>
                <w:szCs w:val="28"/>
              </w:rPr>
              <w:t>50</w:t>
            </w:r>
            <w:r w:rsidR="00EB20F3">
              <w:rPr>
                <w:sz w:val="28"/>
                <w:szCs w:val="28"/>
              </w:rPr>
              <w:t>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D2737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47,3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lastRenderedPageBreak/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2C270E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B20F3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D2737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17</w:t>
      </w:r>
      <w:r w:rsidR="00EB20F3">
        <w:t>.</w:t>
      </w:r>
      <w:r>
        <w:t>07</w:t>
      </w:r>
      <w:r w:rsidR="00EB20F3">
        <w:t>.201</w:t>
      </w:r>
      <w:r>
        <w:t>8</w:t>
      </w:r>
      <w:r w:rsidR="00EB20F3">
        <w:t xml:space="preserve"> № </w:t>
      </w:r>
      <w:r>
        <w:t>56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2737C" w:rsidP="00D75E72">
            <w:pPr>
              <w:jc w:val="center"/>
            </w:pPr>
            <w:r>
              <w:t>6</w:t>
            </w:r>
            <w:r w:rsidR="00EB20F3">
              <w:t>43,9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D2737C" w:rsidP="00EB20F3">
            <w:pPr>
              <w:jc w:val="center"/>
            </w:pPr>
            <w:r>
              <w:t>6</w:t>
            </w:r>
            <w:r w:rsidR="00EB20F3">
              <w:t>43,9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8B3" w:rsidRDefault="000D08B3" w:rsidP="005A6540">
      <w:r>
        <w:separator/>
      </w:r>
    </w:p>
  </w:endnote>
  <w:endnote w:type="continuationSeparator" w:id="0">
    <w:p w:rsidR="000D08B3" w:rsidRDefault="000D08B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8B3" w:rsidRDefault="000D08B3" w:rsidP="005A6540">
      <w:r>
        <w:separator/>
      </w:r>
    </w:p>
  </w:footnote>
  <w:footnote w:type="continuationSeparator" w:id="0">
    <w:p w:rsidR="000D08B3" w:rsidRDefault="000D08B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08B3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564B0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270E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3570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387B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2737C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B4768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2B7D20-94E9-41F6-887E-393DA57F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EF2B-AA15-49D1-B359-1097865F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2025-07-27T12:27:00Z</dcterms:created>
  <dcterms:modified xsi:type="dcterms:W3CDTF">2025-07-27T12:27:00Z</dcterms:modified>
</cp:coreProperties>
</file>